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F" w:rsidRPr="002F2A11" w:rsidRDefault="001A600F" w:rsidP="001A600F">
      <w:pPr>
        <w:pStyle w:val="a3"/>
        <w:rPr>
          <w:rStyle w:val="3"/>
          <w:rFonts w:eastAsia="Arial Unicode MS"/>
          <w:sz w:val="24"/>
          <w:szCs w:val="24"/>
          <w:lang w:val="uk-UA"/>
        </w:rPr>
      </w:pPr>
    </w:p>
    <w:p w:rsidR="001A600F" w:rsidRPr="00216AB9" w:rsidRDefault="001A600F" w:rsidP="001A600F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lang w:val="uk-UA"/>
        </w:rPr>
        <w:t>Звіт про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>
        <w:rPr>
          <w:rStyle w:val="3"/>
          <w:rFonts w:eastAsia="Arial Unicode MS"/>
          <w:b/>
          <w:sz w:val="28"/>
          <w:szCs w:val="28"/>
          <w:lang w:val="uk-UA"/>
        </w:rPr>
        <w:t>роботу за липень 2020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рік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1A600F" w:rsidRPr="00216AB9" w:rsidRDefault="001A600F" w:rsidP="001A6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u w:val="none"/>
          <w:lang w:val="uk-UA"/>
        </w:rPr>
        <w:t xml:space="preserve">  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79"/>
        <w:gridCol w:w="3110"/>
        <w:gridCol w:w="3056"/>
        <w:gridCol w:w="6"/>
        <w:gridCol w:w="1210"/>
        <w:gridCol w:w="1880"/>
        <w:gridCol w:w="4365"/>
      </w:tblGrid>
      <w:tr w:rsidR="001A600F" w:rsidRPr="002F2A11" w:rsidTr="00993A35">
        <w:trPr>
          <w:cantSplit/>
          <w:trHeight w:val="11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8371E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 пункту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конкретного заходу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Запланований термін виконання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Хто проводить/бере участь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виконання</w:t>
            </w:r>
          </w:p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CF5353" w:rsidRDefault="001A600F" w:rsidP="00993A35">
            <w:pPr>
              <w:pStyle w:val="a3"/>
              <w:tabs>
                <w:tab w:val="left" w:pos="486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4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tabs>
                <w:tab w:val="left" w:pos="7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</w:p>
        </w:tc>
      </w:tr>
      <w:tr w:rsidR="001A600F" w:rsidRPr="002F2A11" w:rsidTr="00993A35">
        <w:trPr>
          <w:trHeight w:val="25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1A600F" w:rsidRPr="00A96610" w:rsidTr="00993A35">
        <w:trPr>
          <w:trHeight w:val="229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Представлення інтересів </w:t>
            </w:r>
            <w:r w:rsidRPr="00CF535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РЛП </w:t>
            </w: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об’єднаннях, судах і т.п.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взаємодії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органами державної влади та місцевого самоврядування, установами та організаціями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директора, головний           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12.06.2020 р.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арада обл..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Адміністрації щодо презентації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РЛП «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Міжірічинський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02.07.2020р. нарада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Проти-</w:t>
            </w:r>
            <w:proofErr w:type="spellEnd"/>
          </w:p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пожежна безпека в РЛП».</w:t>
            </w:r>
          </w:p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07.07.2020р. круглий стіл за участю заступника голови Чернігівської ОДА та Департаменту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ЕтПК</w:t>
            </w:r>
            <w:proofErr w:type="spellEnd"/>
          </w:p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09.07.2020р. нарада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Співпра-</w:t>
            </w:r>
            <w:proofErr w:type="spellEnd"/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ця з лісгоспами»</w:t>
            </w:r>
          </w:p>
        </w:tc>
      </w:tr>
      <w:tr w:rsidR="001A600F" w:rsidRPr="002F2A11" w:rsidTr="00993A35">
        <w:trPr>
          <w:trHeight w:val="12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Переписки з вищестоящими, та контролюючими органами у відповідності до вимог чинного законодавства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ства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директора,</w:t>
            </w: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голов-ний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96F8A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Надіслано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листів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Департаменту екології та природних ресурсів</w:t>
            </w:r>
            <w:r w:rsidRPr="00D96F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Надіслано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 лист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Державної екологічної інспекції</w:t>
            </w:r>
            <w:r w:rsidRPr="00D96F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00F" w:rsidRPr="00835DE5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Надіслано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 лист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763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комунального майна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Чернігівської обласної ради.</w:t>
            </w:r>
          </w:p>
          <w:p w:rsidR="001A600F" w:rsidRPr="00835DE5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0F" w:rsidRPr="00B61661" w:rsidTr="00993A35">
        <w:trPr>
          <w:trHeight w:val="16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роботи: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грантів, </w:t>
            </w:r>
            <w:proofErr w:type="spellStart"/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міжнародн</w:t>
            </w:r>
            <w:proofErr w:type="spellEnd"/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технічної допомоги, безповоротної фінансової допомоги 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проектів природоохоронної,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еколого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-освітн</w:t>
            </w:r>
            <w:proofErr w:type="spellEnd"/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рекреаційної діяльності;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коштів об’єднаних територіальних  громад, с/р .</w:t>
            </w:r>
            <w:r w:rsidRPr="00B6166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794C15" w:rsidTr="00993A35">
        <w:trPr>
          <w:trHeight w:val="42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огляду та погодження лісосік під санітарні рубки Участь у відборі дерев для санітарних рубок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24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A7648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 w:rsidRP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їх візування у відповідності до вимог чинного законодавства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7630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Підготовлено та завізовано </w:t>
            </w:r>
            <w:r w:rsidR="00763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</w:t>
            </w:r>
            <w:r w:rsidR="007630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</w:p>
        </w:tc>
      </w:tr>
      <w:tr w:rsidR="001A600F" w:rsidRPr="002F2A11" w:rsidTr="00993A35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1A600F" w:rsidRPr="00B61661" w:rsidTr="00993A35">
        <w:trPr>
          <w:trHeight w:val="2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2.1. Підготовка РЛП для наукової роботи</w:t>
            </w:r>
          </w:p>
        </w:tc>
      </w:tr>
      <w:tr w:rsidR="001A600F" w:rsidRPr="00EA0A77" w:rsidTr="00993A35">
        <w:trPr>
          <w:trHeight w:val="18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угод з науковими організаціями,  установами та інш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щодо співробітництва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директора,  науковці (за згодою)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7630E8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14.07.2020р. укладено угоду про співпрацю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Чернігіврайагролісгосп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293F65" w:rsidTr="00993A35">
        <w:trPr>
          <w:trHeight w:val="70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окремих груп біоти (дендрофлора, прибережно-водна флора та рослинність)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76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та моніторинг фауни(лісової, болотної, водної)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8D367B" w:rsidP="008D367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16.07.2020р</w:t>
            </w:r>
            <w:r w:rsidRP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8D367B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вивчення сучасного стану флори та фауни на лугах р.</w:t>
            </w:r>
            <w:r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D367B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  <w:lang w:val="uk-UA"/>
              </w:rPr>
              <w:t>Десна</w:t>
            </w:r>
          </w:p>
        </w:tc>
      </w:tr>
      <w:tr w:rsidR="001A600F" w:rsidRPr="002F2A11" w:rsidTr="00993A35">
        <w:trPr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1A600F" w:rsidRPr="002F2A11" w:rsidTr="00993A35">
        <w:trPr>
          <w:trHeight w:val="3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1A600F" w:rsidRPr="00AB26DA" w:rsidTr="00993A35">
        <w:trPr>
          <w:trHeight w:val="10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директора,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заступник,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з працівниками служби охорони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службою охорони ПЗФ.</w:t>
            </w:r>
          </w:p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Виявлено працівниками ПЗФ стихійне звалище </w:t>
            </w:r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узбіччі дороги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біля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Короп</w:t>
            </w:r>
            <w:r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End"/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Деснянської</w:t>
            </w:r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с. </w:t>
            </w:r>
            <w:proofErr w:type="spellStart"/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Сувид</w:t>
            </w:r>
            <w:proofErr w:type="spellEnd"/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Київсбкої</w:t>
            </w:r>
            <w:proofErr w:type="spellEnd"/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смітт</w:t>
            </w:r>
            <w:r w:rsidR="00AB26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прибране</w:t>
            </w:r>
            <w:r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B61661" w:rsidRDefault="001A600F" w:rsidP="00AB26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33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1A600F" w:rsidRPr="002F2A11" w:rsidTr="00993A35">
        <w:trPr>
          <w:trHeight w:val="180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3.2.1.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Співпраця з ЗМІ з питань висвітлення діяльності РЛП «Міжрічинський»,  статті в місцевих друкованих та </w:t>
            </w:r>
            <w:proofErr w:type="spellStart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інтернет-виданнях</w:t>
            </w:r>
            <w:proofErr w:type="spellEnd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Організація виготовлення інформаційних матеріалів та буклетів, з метою роз'яснення правил поведінки на природно</w:t>
            </w:r>
            <w:bookmarkStart w:id="0" w:name="_GoBack"/>
            <w:bookmarkEnd w:id="0"/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-заповідних територіях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поінформованості населення з приводу дотримання правил поведінки в лісі та на воді.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директора, 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Викладено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статей на </w:t>
            </w:r>
            <w:proofErr w:type="spellStart"/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B26DA" w:rsidRDefault="00AB26DA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08.07,15.07 та 22.07.2020р. 4 статті в районній газеті «Новини принесення».</w:t>
            </w:r>
          </w:p>
          <w:p w:rsidR="001A600F" w:rsidRPr="00A267EB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3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Зустрічі, бесіди та обговорення з населенням щодо умов</w:t>
            </w:r>
            <w:r w:rsidRPr="00597CCF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дотримання природоохоронного режиму на території РЛП, завдань та шляхів збереження території ПЗФ.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директора, науковці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інспектори СО ПЗФ.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Проводилися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бесід з населенням про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правил поведінки під час перебування території ПЗФ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 безпеки.</w:t>
            </w:r>
          </w:p>
          <w:p w:rsidR="001A600F" w:rsidRPr="00597CC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D096E" w:rsidTr="00993A35">
        <w:trPr>
          <w:trHeight w:val="46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директора,інспектори СО ПЗФ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D096E" w:rsidTr="00993A35">
        <w:trPr>
          <w:trHeight w:val="7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62767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 Захист та збереження зникаючих видів</w:t>
            </w:r>
          </w:p>
        </w:tc>
      </w:tr>
      <w:tr w:rsidR="001A600F" w:rsidRPr="002F2A11" w:rsidTr="00993A35">
        <w:trPr>
          <w:trHeight w:val="4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F32E4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Pr="00DF4346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видів  тварин та птахів(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чорного лелеки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європейського, рисі, орлана білохвоста та ін..)</w:t>
            </w:r>
          </w:p>
        </w:tc>
      </w:tr>
      <w:tr w:rsidR="001A600F" w:rsidRPr="00450831" w:rsidTr="00993A35">
        <w:trPr>
          <w:trHeight w:val="55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</w:rPr>
              <w:t>4.1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червонокнижних видів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Виявлення місць гніздування розмноження та розселення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заст.. директора, науковці,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90B40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моніторинг, збір даних та повідомлень.</w:t>
            </w: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450831" w:rsidTr="00993A35">
        <w:trPr>
          <w:trHeight w:val="129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6100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Здійснення </w:t>
            </w: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еколого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освітніх заходів щодо</w:t>
            </w:r>
            <w:r w:rsidRPr="00CF5353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збереження червонокнижних видів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Підвищення інформованості населення, земле та лісокористувачів на території парку.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заст.. директора,  науковці, відділ рекреації та екологічної освіти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85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Створення охоронних ділянок в місцях гніздування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збереженню та збільшенню популяції чорного лелеки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- грудень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Pr="00CF535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66657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45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Облаштування штучних гніздівель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розселенню даного виду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січень – березень, жовтень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-листопад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4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4.2 заходи щодо збереження зникаючих видів рослин</w:t>
            </w:r>
          </w:p>
        </w:tc>
      </w:tr>
      <w:tr w:rsidR="001A600F" w:rsidRPr="002F2A11" w:rsidTr="00993A35">
        <w:trPr>
          <w:trHeight w:val="51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>4.2.1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видів рослин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спостереження за зникаючими видами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086A2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5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41EB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РОЗДІЛ 5.  ЕКОЛОГО– ОСВІТНЯ,  ВИХОВНА РОБОТА ТА РЕКРЕАЦІЯ</w:t>
            </w:r>
          </w:p>
        </w:tc>
      </w:tr>
      <w:tr w:rsidR="001A600F" w:rsidRPr="002F2A11" w:rsidTr="00993A35">
        <w:trPr>
          <w:trHeight w:val="43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</w:t>
            </w:r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.1. Організація,  участь у масових </w:t>
            </w:r>
            <w:proofErr w:type="spellStart"/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еколого</w:t>
            </w:r>
            <w:proofErr w:type="spellEnd"/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– освітніх заходах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A600F" w:rsidRPr="00EA0A77" w:rsidTr="00993A35">
        <w:trPr>
          <w:trHeight w:val="2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1EB5">
              <w:rPr>
                <w:rFonts w:ascii="Times New Roman" w:hAnsi="Times New Roman" w:cs="Times New Roman"/>
                <w:color w:val="auto"/>
                <w:lang w:val="uk-UA"/>
              </w:rPr>
              <w:t>5.1.1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екологічних та приро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доохоронних заходів (акцій, конкур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сів, свят):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заповідників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</w:t>
            </w:r>
            <w:proofErr w:type="spellEnd"/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дикої природи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води(охорони водних ресурсів)</w:t>
            </w:r>
          </w:p>
          <w:p w:rsidR="001A600F" w:rsidRPr="00CF5353" w:rsidRDefault="001A600F" w:rsidP="00993A35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зустрічі птахів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Всеукраїнський день довкілля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екологічної освіти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природо заповідної справи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лісу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туризму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захисту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рівня екологічної культури та мислення у населення, школярів, студентів ВНЗ.</w:t>
            </w:r>
          </w:p>
          <w:p w:rsidR="001A600F" w:rsidRPr="00CF5353" w:rsidRDefault="001A600F" w:rsidP="00993A35">
            <w:pPr>
              <w:pStyle w:val="a3"/>
              <w:ind w:firstLine="10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сторінці </w:t>
            </w: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було висвітлено свят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              - 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ень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працівників природно-заповідної справи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</w:t>
            </w:r>
          </w:p>
        </w:tc>
      </w:tr>
      <w:tr w:rsidR="001A600F" w:rsidRPr="002F2A11" w:rsidTr="00993A35">
        <w:trPr>
          <w:trHeight w:val="90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Співробітництво з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Департаментом культури та туризму Чернігівської ОДА, туристичними фірмами тощо.</w:t>
            </w:r>
          </w:p>
          <w:p w:rsidR="001A600F" w:rsidRPr="00B61661" w:rsidRDefault="001A600F" w:rsidP="00993A35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спільних туристичних та </w:t>
            </w: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еколого-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краєзнавчих заходів, семінарів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 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директора, 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5D1E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E3E0D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5.1.3.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рейди, суботники, заходи з благоустрою території РЛП</w:t>
            </w: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35"/>
        <w:gridCol w:w="2850"/>
        <w:gridCol w:w="3505"/>
        <w:gridCol w:w="1268"/>
        <w:gridCol w:w="1519"/>
        <w:gridCol w:w="4529"/>
      </w:tblGrid>
      <w:tr w:rsidR="001A600F" w:rsidRPr="002F2A11" w:rsidTr="00993A35">
        <w:trPr>
          <w:trHeight w:val="4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1A600F" w:rsidRPr="002F2A11" w:rsidTr="00993A35">
        <w:trPr>
          <w:trHeight w:val="3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6.1. Забезпечення економічно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1A600F" w:rsidRPr="00B61661" w:rsidTr="00993A35">
        <w:trPr>
          <w:trHeight w:val="5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державного реєстрування транспортних засобів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56361" w:rsidTr="00993A35">
        <w:trPr>
          <w:trHeight w:val="72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Взяття  на облік  та баланс придбаних транспортних засобів та матеріальних цінностей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Правильність  ведення бухгалтерського обліку та контроль за матеріальними цінностями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гол. бухгалтер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Взято на облік:</w:t>
            </w:r>
          </w:p>
          <w:p w:rsidR="005D1E82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-пальне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D1E82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-бетонні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кільця;</w:t>
            </w:r>
          </w:p>
          <w:p w:rsidR="005D1E82" w:rsidRDefault="005D1E82" w:rsidP="005D1E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-інформаційні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стенди,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деревяні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стопчики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D1E82" w:rsidRPr="00B61661" w:rsidRDefault="005D1E82" w:rsidP="005D1E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-системний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блок.</w:t>
            </w:r>
          </w:p>
        </w:tc>
      </w:tr>
      <w:tr w:rsidR="001A600F" w:rsidRPr="00B61661" w:rsidTr="00993A35">
        <w:trPr>
          <w:trHeight w:val="39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Закріплення матеріал</w:t>
            </w:r>
            <w:r w:rsidR="005D1E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ьних цінностей за працівниками П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арку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відповідальності за матеріальні цінності, що знаходяться у РЛП.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головний бухгалтер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5D1E82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Всі матеріальні цінності, придбані у червні, закріплені за працівниками Парку.</w:t>
            </w:r>
          </w:p>
        </w:tc>
      </w:tr>
      <w:tr w:rsidR="001A600F" w:rsidRPr="00B61661" w:rsidTr="00993A35">
        <w:trPr>
          <w:trHeight w:val="76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Укладання угод про зберігання матеріальних цінностей (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квадроциклу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мотоциклів,велосипедів та </w:t>
            </w: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інш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директора, гол., бухгалтер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36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 та введення в дію положення про платні послуги на території</w:t>
            </w:r>
            <w:r w:rsidRPr="00B61661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РЛП та оновлення їх за потреби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правил ціноутворення на платні послуги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заступник директора, гол. бухгалтер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CA2994" w:rsidTr="00993A35">
        <w:trPr>
          <w:trHeight w:val="445"/>
          <w:jc w:val="center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6.2.</w:t>
            </w:r>
            <w:r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1A600F" w:rsidRPr="00B61661" w:rsidTr="00993A35">
        <w:trPr>
          <w:trHeight w:val="93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5D1E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1E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господарських договорів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B61661" w:rsidTr="00993A35">
        <w:trPr>
          <w:trHeight w:val="1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6.2.2.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претензійної і ведення позовної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993A35">
        <w:trPr>
          <w:trHeight w:val="3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Підбір  та прийняття на роботу кваліфікованих працівників, створення резерву кадрів.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Укомплектування, та резерв штату, підвищення кваліфікації працівників закладу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заступник директора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086A24" w:rsidP="00086A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Прийнято на роботу одного працівника на посаду фахівця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еколого-освітньої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роботи.</w:t>
            </w:r>
          </w:p>
        </w:tc>
      </w:tr>
      <w:tr w:rsidR="001A600F" w:rsidRPr="00CA2994" w:rsidTr="00993A35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1A600F" w:rsidRPr="00B61661" w:rsidTr="00993A35">
        <w:trPr>
          <w:trHeight w:val="7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канцтоварів, малоцінних предметів, паперу, бухгалтерських бланків та книг тощо.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Адміністрації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797651" w:rsidRDefault="001A600F" w:rsidP="001A600F">
      <w:pPr>
        <w:pStyle w:val="a3"/>
        <w:rPr>
          <w:lang w:val="uk-UA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proofErr w:type="spellStart"/>
      <w:r w:rsidRPr="002F2A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p w:rsidR="001A600F" w:rsidRPr="00B61661" w:rsidRDefault="001A600F" w:rsidP="001A600F">
      <w:pPr>
        <w:rPr>
          <w:lang w:val="uk-UA"/>
        </w:rPr>
      </w:pPr>
    </w:p>
    <w:p w:rsidR="00CC78B0" w:rsidRPr="001A600F" w:rsidRDefault="00CC78B0">
      <w:pPr>
        <w:rPr>
          <w:lang w:val="uk-UA"/>
        </w:rPr>
      </w:pPr>
    </w:p>
    <w:sectPr w:rsidR="00CC78B0" w:rsidRPr="001A600F" w:rsidSect="003C1A77">
      <w:footerReference w:type="default" r:id="rId4"/>
      <w:pgSz w:w="16837" w:h="11905" w:orient="landscape" w:code="9"/>
      <w:pgMar w:top="1134" w:right="850" w:bottom="1134" w:left="1701" w:header="709" w:footer="70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6A" w:rsidRDefault="00086A24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0F"/>
    <w:rsid w:val="00086A24"/>
    <w:rsid w:val="001A600F"/>
    <w:rsid w:val="005D1E82"/>
    <w:rsid w:val="007630E8"/>
    <w:rsid w:val="008D367B"/>
    <w:rsid w:val="00A94042"/>
    <w:rsid w:val="00AB26DA"/>
    <w:rsid w:val="00CC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1A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1A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2020-08-03T06:35:00Z</dcterms:created>
  <dcterms:modified xsi:type="dcterms:W3CDTF">2020-08-03T07:28:00Z</dcterms:modified>
</cp:coreProperties>
</file>